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CC29E" w14:textId="77777777"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CD4E2C">
        <w:rPr>
          <w:rFonts w:ascii="MiloOT-Medi" w:hAnsi="MiloOT-Medi" w:cstheme="minorHAnsi"/>
          <w:color w:val="00AB96"/>
          <w:sz w:val="16"/>
          <w:szCs w:val="16"/>
        </w:rPr>
      </w:r>
      <w:r w:rsidR="00CD4E2C">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14:paraId="6AE31EE8" w14:textId="77777777"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CD4E2C">
        <w:rPr>
          <w:rFonts w:ascii="MiloOT-Medi" w:hAnsi="MiloOT-Medi"/>
          <w:color w:val="002F5D"/>
          <w:sz w:val="16"/>
          <w:szCs w:val="16"/>
        </w:rPr>
      </w:r>
      <w:r w:rsidR="00CD4E2C">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14:paraId="26259FB2"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0C6C3B6C"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2"/>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CD4E2C">
        <w:rPr>
          <w:rFonts w:ascii="MiloOT-Light" w:hAnsi="MiloOT-Light"/>
          <w:color w:val="002F5D"/>
          <w:sz w:val="16"/>
          <w:szCs w:val="16"/>
        </w:rPr>
      </w:r>
      <w:r w:rsidR="00CD4E2C">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14:paraId="2F3043DA"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2"/>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CD4E2C">
        <w:rPr>
          <w:rFonts w:ascii="MiloOT-Light" w:hAnsi="MiloOT-Light"/>
          <w:color w:val="002F5D"/>
          <w:sz w:val="16"/>
          <w:szCs w:val="16"/>
        </w:rPr>
      </w:r>
      <w:r w:rsidR="00CD4E2C">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14:paraId="69A7BCB6"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62FF8CFF"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CD4E2C">
        <w:rPr>
          <w:rFonts w:ascii="MiloOT-Light" w:hAnsi="MiloOT-Light"/>
          <w:color w:val="002F5D"/>
          <w:sz w:val="16"/>
          <w:szCs w:val="16"/>
        </w:rPr>
      </w:r>
      <w:r w:rsidR="00CD4E2C">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14:paraId="00D10EA6"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14:paraId="6F2B9B04"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CD4E2C">
        <w:rPr>
          <w:rFonts w:ascii="MiloOT-Light" w:hAnsi="MiloOT-Light"/>
          <w:color w:val="002F5D"/>
          <w:sz w:val="16"/>
          <w:szCs w:val="16"/>
        </w:rPr>
      </w:r>
      <w:r w:rsidR="00CD4E2C">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14:paraId="137E1210" w14:textId="1480CC17" w:rsidR="007C55C0" w:rsidRPr="00EF412A" w:rsidRDefault="00F31F1D"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14:paraId="6687A097" w14:textId="77777777" w:rsidR="001B3813" w:rsidRPr="00517BAC" w:rsidRDefault="004F56FB"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14:anchorId="6ADE9E53" wp14:editId="796CC9EA">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14:paraId="7C28A435" w14:textId="77777777" w:rsidR="00DD75CD" w:rsidRPr="00BC3231" w:rsidRDefault="00DD75CD" w:rsidP="00DD75CD">
      <w:pPr>
        <w:rPr>
          <w:rFonts w:ascii="MiloOT-Medi" w:hAnsi="MiloOT-Medi"/>
          <w:b/>
          <w:noProof/>
          <w:sz w:val="40"/>
          <w:szCs w:val="40"/>
        </w:rPr>
      </w:pPr>
      <w:r w:rsidRPr="00BC3231">
        <w:rPr>
          <w:rFonts w:ascii="MiloOT-Medi" w:hAnsi="MiloOT-Medi"/>
          <w:b/>
          <w:noProof/>
          <w:sz w:val="40"/>
          <w:szCs w:val="40"/>
        </w:rPr>
        <w:lastRenderedPageBreak/>
        <w:t>Pressemeldung</w:t>
      </w:r>
    </w:p>
    <w:p w14:paraId="3E307FE9" w14:textId="77777777" w:rsidR="00567C1E" w:rsidRDefault="00567C1E" w:rsidP="00567C1E">
      <w:pPr>
        <w:rPr>
          <w:rFonts w:ascii="MiloOT-Medi" w:hAnsi="MiloOT-Medi"/>
          <w:b/>
          <w:sz w:val="16"/>
          <w:szCs w:val="16"/>
        </w:rPr>
      </w:pPr>
    </w:p>
    <w:p w14:paraId="65A7F4D2" w14:textId="77777777"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14:paraId="7767FAB2" w14:textId="77777777" w:rsidR="00DD75CD" w:rsidRDefault="00DD75CD" w:rsidP="00DD75CD">
      <w:pPr>
        <w:spacing w:after="120" w:line="280" w:lineRule="exact"/>
        <w:ind w:right="-29"/>
        <w:rPr>
          <w:sz w:val="21"/>
          <w:szCs w:val="21"/>
        </w:rPr>
      </w:pPr>
    </w:p>
    <w:p w14:paraId="6B0979C5" w14:textId="400CB002" w:rsidR="00DD75CD" w:rsidRDefault="00596431" w:rsidP="00DD75CD">
      <w:pPr>
        <w:spacing w:after="120" w:line="280" w:lineRule="exact"/>
        <w:ind w:right="-29"/>
        <w:rPr>
          <w:b/>
        </w:rPr>
      </w:pPr>
      <w:r w:rsidRPr="00BC3231">
        <w:rPr>
          <w:sz w:val="21"/>
          <w:szCs w:val="21"/>
        </w:rPr>
        <w:fldChar w:fldCharType="begin"/>
      </w:r>
      <w:r w:rsidR="00DD75CD" w:rsidRPr="00BC3231">
        <w:rPr>
          <w:sz w:val="21"/>
          <w:szCs w:val="21"/>
        </w:rPr>
        <w:instrText xml:space="preserve"> CREATEDATE  \@ "d. MMMM yyyy"  \* MERGEFORMAT </w:instrText>
      </w:r>
      <w:r w:rsidRPr="00BC3231">
        <w:rPr>
          <w:sz w:val="21"/>
          <w:szCs w:val="21"/>
        </w:rPr>
        <w:fldChar w:fldCharType="separate"/>
      </w:r>
      <w:r w:rsidR="00BE1179">
        <w:rPr>
          <w:noProof/>
          <w:sz w:val="21"/>
          <w:szCs w:val="21"/>
        </w:rPr>
        <w:t>31. Januar 2022</w:t>
      </w:r>
      <w:r w:rsidRPr="00BC3231">
        <w:rPr>
          <w:sz w:val="21"/>
          <w:szCs w:val="21"/>
        </w:rPr>
        <w:fldChar w:fldCharType="end"/>
      </w:r>
    </w:p>
    <w:p w14:paraId="65916530" w14:textId="77777777" w:rsidR="00567C1E" w:rsidRDefault="00567C1E" w:rsidP="00567C1E">
      <w:pPr>
        <w:rPr>
          <w:b/>
        </w:rPr>
      </w:pPr>
    </w:p>
    <w:p w14:paraId="15E3CE90" w14:textId="77777777"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14:paraId="5F7821E8" w14:textId="77777777" w:rsidR="00DD75CD" w:rsidRPr="00BC3231" w:rsidRDefault="004F56FB" w:rsidP="00DD75CD">
      <w:pPr>
        <w:spacing w:after="120" w:line="300" w:lineRule="exact"/>
        <w:ind w:right="-28"/>
        <w:rPr>
          <w:b/>
          <w:sz w:val="24"/>
          <w:szCs w:val="21"/>
        </w:rPr>
      </w:pPr>
      <w:bookmarkStart w:id="4" w:name="Anschrift"/>
      <w:bookmarkEnd w:id="4"/>
      <w:r>
        <w:rPr>
          <w:b/>
          <w:sz w:val="24"/>
          <w:szCs w:val="21"/>
        </w:rPr>
        <w:lastRenderedPageBreak/>
        <w:t xml:space="preserve">BVDM </w:t>
      </w:r>
      <w:proofErr w:type="spellStart"/>
      <w:r>
        <w:rPr>
          <w:b/>
          <w:sz w:val="24"/>
          <w:szCs w:val="21"/>
        </w:rPr>
        <w:t>digit@l</w:t>
      </w:r>
      <w:proofErr w:type="spellEnd"/>
      <w:r>
        <w:rPr>
          <w:b/>
          <w:sz w:val="24"/>
          <w:szCs w:val="21"/>
        </w:rPr>
        <w:t xml:space="preserve"> </w:t>
      </w:r>
      <w:proofErr w:type="spellStart"/>
      <w:r>
        <w:rPr>
          <w:b/>
          <w:sz w:val="24"/>
          <w:szCs w:val="21"/>
        </w:rPr>
        <w:t>guide</w:t>
      </w:r>
      <w:proofErr w:type="spellEnd"/>
      <w:r>
        <w:rPr>
          <w:b/>
          <w:sz w:val="24"/>
          <w:szCs w:val="21"/>
        </w:rPr>
        <w:t xml:space="preserve"> 2022 erschienen</w:t>
      </w:r>
    </w:p>
    <w:p w14:paraId="1EB9B8F2" w14:textId="3A366AA4" w:rsidR="00DD75CD" w:rsidRPr="00F71684" w:rsidRDefault="004F56FB" w:rsidP="00C9278B">
      <w:pPr>
        <w:spacing w:after="240" w:line="300" w:lineRule="exact"/>
        <w:ind w:right="-28"/>
        <w:jc w:val="both"/>
        <w:rPr>
          <w:b/>
          <w:sz w:val="21"/>
          <w:szCs w:val="21"/>
        </w:rPr>
      </w:pPr>
      <w:r>
        <w:rPr>
          <w:b/>
          <w:sz w:val="21"/>
          <w:szCs w:val="21"/>
        </w:rPr>
        <w:t xml:space="preserve">Das etablierte Nachschlagewerk für jeden Arbeitsplatz im Möbel- und Küchenhandel ist im digitalen Zeitalter angekommen und erscheint erstmalig als </w:t>
      </w:r>
      <w:r w:rsidR="00A52F66">
        <w:rPr>
          <w:b/>
          <w:sz w:val="21"/>
          <w:szCs w:val="21"/>
        </w:rPr>
        <w:t xml:space="preserve">browserbasiertes </w:t>
      </w:r>
      <w:proofErr w:type="spellStart"/>
      <w:r w:rsidR="00A52F66">
        <w:rPr>
          <w:b/>
          <w:sz w:val="21"/>
          <w:szCs w:val="21"/>
        </w:rPr>
        <w:t>Flipbook</w:t>
      </w:r>
      <w:proofErr w:type="spellEnd"/>
      <w:r w:rsidR="00A52F66">
        <w:rPr>
          <w:b/>
          <w:sz w:val="21"/>
          <w:szCs w:val="21"/>
        </w:rPr>
        <w:t xml:space="preserve"> und im PDF-Format. Der </w:t>
      </w:r>
      <w:proofErr w:type="spellStart"/>
      <w:r w:rsidR="00A52F66">
        <w:rPr>
          <w:b/>
          <w:sz w:val="21"/>
          <w:szCs w:val="21"/>
        </w:rPr>
        <w:t>digit@l</w:t>
      </w:r>
      <w:proofErr w:type="spellEnd"/>
      <w:r w:rsidR="00A52F66">
        <w:rPr>
          <w:b/>
          <w:sz w:val="21"/>
          <w:szCs w:val="21"/>
        </w:rPr>
        <w:t xml:space="preserve"> </w:t>
      </w:r>
      <w:proofErr w:type="spellStart"/>
      <w:r w:rsidR="00A52F66" w:rsidRPr="00F31F1D">
        <w:rPr>
          <w:b/>
          <w:sz w:val="21"/>
          <w:szCs w:val="21"/>
        </w:rPr>
        <w:t>guide</w:t>
      </w:r>
      <w:proofErr w:type="spellEnd"/>
      <w:r w:rsidR="00A52F66" w:rsidRPr="00F31F1D">
        <w:rPr>
          <w:b/>
          <w:sz w:val="21"/>
          <w:szCs w:val="21"/>
        </w:rPr>
        <w:t xml:space="preserve"> </w:t>
      </w:r>
      <w:r w:rsidR="00F31F1D" w:rsidRPr="00F31F1D">
        <w:rPr>
          <w:b/>
          <w:sz w:val="21"/>
          <w:szCs w:val="21"/>
        </w:rPr>
        <w:t>wird</w:t>
      </w:r>
      <w:r w:rsidR="00A52F66" w:rsidRPr="00F31F1D">
        <w:rPr>
          <w:b/>
          <w:sz w:val="21"/>
          <w:szCs w:val="21"/>
        </w:rPr>
        <w:t xml:space="preserve"> </w:t>
      </w:r>
      <w:r w:rsidR="00A52F66">
        <w:rPr>
          <w:b/>
          <w:sz w:val="21"/>
          <w:szCs w:val="21"/>
        </w:rPr>
        <w:t>in einer Basis</w:t>
      </w:r>
      <w:r w:rsidR="005E34C6">
        <w:rPr>
          <w:b/>
          <w:sz w:val="21"/>
          <w:szCs w:val="21"/>
        </w:rPr>
        <w:t>-V</w:t>
      </w:r>
      <w:r w:rsidR="00BE1179">
        <w:rPr>
          <w:b/>
          <w:sz w:val="21"/>
          <w:szCs w:val="21"/>
        </w:rPr>
        <w:t xml:space="preserve">ersion und </w:t>
      </w:r>
      <w:bookmarkStart w:id="5" w:name="_GoBack"/>
      <w:bookmarkEnd w:id="5"/>
      <w:r w:rsidR="00A52F66">
        <w:rPr>
          <w:b/>
          <w:sz w:val="21"/>
          <w:szCs w:val="21"/>
        </w:rPr>
        <w:t>in e</w:t>
      </w:r>
      <w:r w:rsidR="00DD604F">
        <w:rPr>
          <w:b/>
          <w:sz w:val="21"/>
          <w:szCs w:val="21"/>
        </w:rPr>
        <w:t>iner Pro</w:t>
      </w:r>
      <w:r w:rsidR="00A52F66">
        <w:rPr>
          <w:b/>
          <w:sz w:val="21"/>
          <w:szCs w:val="21"/>
        </w:rPr>
        <w:t>-Version</w:t>
      </w:r>
      <w:r w:rsidR="00F31F1D">
        <w:rPr>
          <w:b/>
          <w:sz w:val="21"/>
          <w:szCs w:val="21"/>
        </w:rPr>
        <w:t xml:space="preserve"> veröffentlicht</w:t>
      </w:r>
      <w:r w:rsidR="00A52F66">
        <w:rPr>
          <w:b/>
          <w:sz w:val="21"/>
          <w:szCs w:val="21"/>
        </w:rPr>
        <w:t>, die fortlaufend aktualisiert und überarbeitet wird.</w:t>
      </w:r>
    </w:p>
    <w:p w14:paraId="55F8D276" w14:textId="77777777" w:rsidR="00A52F66" w:rsidRPr="00A52F66" w:rsidRDefault="00A52F66" w:rsidP="00C9278B">
      <w:pPr>
        <w:spacing w:before="120" w:line="360" w:lineRule="auto"/>
        <w:ind w:right="-28"/>
        <w:jc w:val="both"/>
        <w:rPr>
          <w:sz w:val="21"/>
          <w:szCs w:val="21"/>
        </w:rPr>
      </w:pPr>
      <w:r w:rsidRPr="00A52F66">
        <w:rPr>
          <w:sz w:val="21"/>
          <w:szCs w:val="21"/>
        </w:rPr>
        <w:t>Seit me</w:t>
      </w:r>
      <w:r w:rsidR="005E34C6">
        <w:rPr>
          <w:sz w:val="21"/>
          <w:szCs w:val="21"/>
        </w:rPr>
        <w:t>hr als 30 Jahren liegt das BVDM-</w:t>
      </w:r>
      <w:r w:rsidRPr="00A52F66">
        <w:rPr>
          <w:sz w:val="21"/>
          <w:szCs w:val="21"/>
        </w:rPr>
        <w:t>Möbel-Taschenbuch als ständiger Ratgeber griffbereit auf den Schreibti</w:t>
      </w:r>
      <w:r>
        <w:rPr>
          <w:sz w:val="21"/>
          <w:szCs w:val="21"/>
        </w:rPr>
        <w:t xml:space="preserve">schen der </w:t>
      </w:r>
      <w:r w:rsidRPr="00A52F66">
        <w:rPr>
          <w:sz w:val="21"/>
          <w:szCs w:val="21"/>
        </w:rPr>
        <w:t>Führungskräfte</w:t>
      </w:r>
      <w:r>
        <w:rPr>
          <w:sz w:val="21"/>
          <w:szCs w:val="21"/>
        </w:rPr>
        <w:t xml:space="preserve"> und Mitarbeiter</w:t>
      </w:r>
      <w:r w:rsidRPr="00A52F66">
        <w:rPr>
          <w:sz w:val="21"/>
          <w:szCs w:val="21"/>
        </w:rPr>
        <w:t xml:space="preserve"> des Möbel-, Küchen- und Einrichtungsfachhandels. Nun er</w:t>
      </w:r>
      <w:r w:rsidR="005E34C6">
        <w:rPr>
          <w:sz w:val="21"/>
          <w:szCs w:val="21"/>
        </w:rPr>
        <w:t>scheint das Nachschlagewerk</w:t>
      </w:r>
      <w:r w:rsidRPr="00A52F66">
        <w:rPr>
          <w:sz w:val="21"/>
          <w:szCs w:val="21"/>
        </w:rPr>
        <w:t xml:space="preserve"> erstmals digital und unter neuem Namen: Der „BVDM </w:t>
      </w:r>
      <w:proofErr w:type="spellStart"/>
      <w:r w:rsidRPr="00A52F66">
        <w:rPr>
          <w:sz w:val="21"/>
          <w:szCs w:val="21"/>
        </w:rPr>
        <w:t>digit@l</w:t>
      </w:r>
      <w:proofErr w:type="spellEnd"/>
      <w:r w:rsidRPr="00A52F66">
        <w:rPr>
          <w:sz w:val="21"/>
          <w:szCs w:val="21"/>
        </w:rPr>
        <w:t xml:space="preserve"> </w:t>
      </w:r>
      <w:proofErr w:type="spellStart"/>
      <w:r w:rsidRPr="00A52F66">
        <w:rPr>
          <w:sz w:val="21"/>
          <w:szCs w:val="21"/>
        </w:rPr>
        <w:t>guide</w:t>
      </w:r>
      <w:proofErr w:type="spellEnd"/>
      <w:r w:rsidRPr="00A52F66">
        <w:rPr>
          <w:sz w:val="21"/>
          <w:szCs w:val="21"/>
        </w:rPr>
        <w:t xml:space="preserve"> 2022“ bündelt auf über 280 Seiten relevante Informationen für den erfolgreichen Geschäftsbetrieb, umfangreiche Statistiken, Auszüge der wichtigsten Gesetze und Verordnungen für den Möbel- und Küchenfachhandel sowie viele nützliche Branchenadressen und Messetermine. Dank der zeitgemäßen Umsetzung als digitales </w:t>
      </w:r>
      <w:proofErr w:type="spellStart"/>
      <w:r w:rsidRPr="00A52F66">
        <w:rPr>
          <w:sz w:val="21"/>
          <w:szCs w:val="21"/>
        </w:rPr>
        <w:t>Flipbook</w:t>
      </w:r>
      <w:proofErr w:type="spellEnd"/>
      <w:r w:rsidRPr="00A52F66">
        <w:rPr>
          <w:sz w:val="21"/>
          <w:szCs w:val="21"/>
        </w:rPr>
        <w:t xml:space="preserve"> sind sämtliche Inhalte des ehemals gedruckten Taschenbuchs nur noch einen „</w:t>
      </w:r>
      <w:proofErr w:type="spellStart"/>
      <w:r w:rsidRPr="00A52F66">
        <w:rPr>
          <w:sz w:val="21"/>
          <w:szCs w:val="21"/>
        </w:rPr>
        <w:t>Fingertouch</w:t>
      </w:r>
      <w:proofErr w:type="spellEnd"/>
      <w:r w:rsidRPr="00A52F66">
        <w:rPr>
          <w:sz w:val="21"/>
          <w:szCs w:val="21"/>
        </w:rPr>
        <w:t>“ entfernt.</w:t>
      </w:r>
    </w:p>
    <w:p w14:paraId="45AEDBB3" w14:textId="0B8C36BB" w:rsidR="00A52F66" w:rsidRPr="00A52F66" w:rsidRDefault="00A52F66" w:rsidP="00C9278B">
      <w:pPr>
        <w:spacing w:before="120" w:line="360" w:lineRule="auto"/>
        <w:ind w:right="-28"/>
        <w:jc w:val="both"/>
        <w:rPr>
          <w:sz w:val="21"/>
          <w:szCs w:val="21"/>
        </w:rPr>
      </w:pPr>
      <w:r w:rsidRPr="00A52F66">
        <w:rPr>
          <w:sz w:val="21"/>
          <w:szCs w:val="21"/>
        </w:rPr>
        <w:t xml:space="preserve">Der „BVDM </w:t>
      </w:r>
      <w:proofErr w:type="spellStart"/>
      <w:r w:rsidRPr="00A52F66">
        <w:rPr>
          <w:sz w:val="21"/>
          <w:szCs w:val="21"/>
        </w:rPr>
        <w:t>digit@l</w:t>
      </w:r>
      <w:proofErr w:type="spellEnd"/>
      <w:r w:rsidRPr="00A52F66">
        <w:rPr>
          <w:sz w:val="21"/>
          <w:szCs w:val="21"/>
        </w:rPr>
        <w:t xml:space="preserve"> </w:t>
      </w:r>
      <w:proofErr w:type="spellStart"/>
      <w:r w:rsidRPr="00A52F66">
        <w:rPr>
          <w:sz w:val="21"/>
          <w:szCs w:val="21"/>
        </w:rPr>
        <w:t>gu</w:t>
      </w:r>
      <w:r w:rsidR="005E34C6">
        <w:rPr>
          <w:sz w:val="21"/>
          <w:szCs w:val="21"/>
        </w:rPr>
        <w:t>ide</w:t>
      </w:r>
      <w:proofErr w:type="spellEnd"/>
      <w:r w:rsidR="005E34C6">
        <w:rPr>
          <w:sz w:val="21"/>
          <w:szCs w:val="21"/>
        </w:rPr>
        <w:t xml:space="preserve"> 2022“ wurde in Zusammenarbeit mit den Experten von</w:t>
      </w:r>
      <w:r w:rsidRPr="00A52F66">
        <w:rPr>
          <w:sz w:val="21"/>
          <w:szCs w:val="21"/>
        </w:rPr>
        <w:t xml:space="preserve"> </w:t>
      </w:r>
      <w:proofErr w:type="spellStart"/>
      <w:r w:rsidRPr="00A52F66">
        <w:rPr>
          <w:sz w:val="21"/>
          <w:szCs w:val="21"/>
        </w:rPr>
        <w:t>Vincentz</w:t>
      </w:r>
      <w:proofErr w:type="spellEnd"/>
      <w:r w:rsidRPr="00A52F66">
        <w:rPr>
          <w:sz w:val="21"/>
          <w:szCs w:val="21"/>
        </w:rPr>
        <w:t xml:space="preserve"> Network (</w:t>
      </w:r>
      <w:proofErr w:type="spellStart"/>
      <w:r w:rsidRPr="00A52F66">
        <w:rPr>
          <w:sz w:val="21"/>
          <w:szCs w:val="21"/>
        </w:rPr>
        <w:t>möbel</w:t>
      </w:r>
      <w:proofErr w:type="spellEnd"/>
      <w:r w:rsidRPr="00A52F66">
        <w:rPr>
          <w:sz w:val="21"/>
          <w:szCs w:val="21"/>
        </w:rPr>
        <w:t xml:space="preserve"> </w:t>
      </w:r>
      <w:proofErr w:type="spellStart"/>
      <w:r w:rsidRPr="00A52F66">
        <w:rPr>
          <w:sz w:val="21"/>
          <w:szCs w:val="21"/>
        </w:rPr>
        <w:t>kultur</w:t>
      </w:r>
      <w:proofErr w:type="spellEnd"/>
      <w:r w:rsidRPr="00A52F66">
        <w:rPr>
          <w:sz w:val="21"/>
          <w:szCs w:val="21"/>
        </w:rPr>
        <w:t>), Möbelsachverständigen und Dozenten der Fachschule des Möbelhandels (</w:t>
      </w:r>
      <w:proofErr w:type="spellStart"/>
      <w:r w:rsidRPr="00A52F66">
        <w:rPr>
          <w:sz w:val="21"/>
          <w:szCs w:val="21"/>
        </w:rPr>
        <w:t>MöFa</w:t>
      </w:r>
      <w:proofErr w:type="spellEnd"/>
      <w:r w:rsidRPr="00A52F66">
        <w:rPr>
          <w:sz w:val="21"/>
          <w:szCs w:val="21"/>
        </w:rPr>
        <w:t>) sowie BVDM-Mitarbeitern</w:t>
      </w:r>
      <w:r w:rsidR="005E34C6">
        <w:rPr>
          <w:sz w:val="21"/>
          <w:szCs w:val="21"/>
        </w:rPr>
        <w:t xml:space="preserve"> fertiggestellt</w:t>
      </w:r>
      <w:r w:rsidRPr="00A52F66">
        <w:rPr>
          <w:sz w:val="21"/>
          <w:szCs w:val="21"/>
        </w:rPr>
        <w:t xml:space="preserve">. Alle </w:t>
      </w:r>
      <w:r w:rsidRPr="00F31F1D">
        <w:rPr>
          <w:sz w:val="21"/>
          <w:szCs w:val="21"/>
        </w:rPr>
        <w:t>Mitglieder des Handelsverband</w:t>
      </w:r>
      <w:r w:rsidR="007C6F72">
        <w:rPr>
          <w:sz w:val="21"/>
          <w:szCs w:val="21"/>
        </w:rPr>
        <w:t>s</w:t>
      </w:r>
      <w:r w:rsidRPr="00F31F1D">
        <w:rPr>
          <w:sz w:val="21"/>
          <w:szCs w:val="21"/>
        </w:rPr>
        <w:t xml:space="preserve"> </w:t>
      </w:r>
      <w:r w:rsidR="00C9278B" w:rsidRPr="00F31F1D">
        <w:rPr>
          <w:sz w:val="21"/>
          <w:szCs w:val="21"/>
        </w:rPr>
        <w:t xml:space="preserve">Möbel und Küchen (BVDM) </w:t>
      </w:r>
      <w:r w:rsidRPr="00F31F1D">
        <w:rPr>
          <w:sz w:val="21"/>
          <w:szCs w:val="21"/>
        </w:rPr>
        <w:t>werden zum Erscheinun</w:t>
      </w:r>
      <w:r w:rsidRPr="00A52F66">
        <w:rPr>
          <w:sz w:val="21"/>
          <w:szCs w:val="21"/>
        </w:rPr>
        <w:t>gste</w:t>
      </w:r>
      <w:r w:rsidR="005E34C6">
        <w:rPr>
          <w:sz w:val="21"/>
          <w:szCs w:val="21"/>
        </w:rPr>
        <w:t xml:space="preserve">rmin automatisch über den </w:t>
      </w:r>
      <w:r w:rsidR="008D39A6">
        <w:rPr>
          <w:sz w:val="21"/>
          <w:szCs w:val="21"/>
        </w:rPr>
        <w:t>„</w:t>
      </w:r>
      <w:r w:rsidRPr="00A52F66">
        <w:rPr>
          <w:sz w:val="21"/>
          <w:szCs w:val="21"/>
        </w:rPr>
        <w:t xml:space="preserve">BVDM </w:t>
      </w:r>
      <w:proofErr w:type="spellStart"/>
      <w:r w:rsidRPr="00A52F66">
        <w:rPr>
          <w:sz w:val="21"/>
          <w:szCs w:val="21"/>
        </w:rPr>
        <w:t>digit@l</w:t>
      </w:r>
      <w:proofErr w:type="spellEnd"/>
      <w:r w:rsidRPr="00A52F66">
        <w:rPr>
          <w:sz w:val="21"/>
          <w:szCs w:val="21"/>
        </w:rPr>
        <w:t xml:space="preserve"> </w:t>
      </w:r>
      <w:proofErr w:type="spellStart"/>
      <w:r w:rsidRPr="00A52F66">
        <w:rPr>
          <w:sz w:val="21"/>
          <w:szCs w:val="21"/>
        </w:rPr>
        <w:t>guide</w:t>
      </w:r>
      <w:proofErr w:type="spellEnd"/>
      <w:r w:rsidRPr="00A52F66">
        <w:rPr>
          <w:sz w:val="21"/>
          <w:szCs w:val="21"/>
        </w:rPr>
        <w:t xml:space="preserve"> 2022</w:t>
      </w:r>
      <w:r w:rsidR="008D39A6">
        <w:rPr>
          <w:sz w:val="21"/>
          <w:szCs w:val="21"/>
        </w:rPr>
        <w:t>“</w:t>
      </w:r>
      <w:r w:rsidRPr="00A52F66">
        <w:rPr>
          <w:sz w:val="21"/>
          <w:szCs w:val="21"/>
        </w:rPr>
        <w:t xml:space="preserve"> informiert und erhalten kostenfreien Zugriff</w:t>
      </w:r>
      <w:r w:rsidR="005E34C6">
        <w:rPr>
          <w:sz w:val="21"/>
          <w:szCs w:val="21"/>
        </w:rPr>
        <w:t xml:space="preserve"> auf die Basis-Version</w:t>
      </w:r>
      <w:r w:rsidRPr="00A52F66">
        <w:rPr>
          <w:sz w:val="21"/>
          <w:szCs w:val="21"/>
        </w:rPr>
        <w:t>.</w:t>
      </w:r>
    </w:p>
    <w:p w14:paraId="602F2BE8" w14:textId="101DF618" w:rsidR="00DD604F" w:rsidRDefault="00A52F66" w:rsidP="00C9278B">
      <w:pPr>
        <w:spacing w:before="120" w:line="360" w:lineRule="auto"/>
        <w:ind w:right="-28"/>
        <w:jc w:val="both"/>
        <w:rPr>
          <w:sz w:val="21"/>
          <w:szCs w:val="21"/>
        </w:rPr>
      </w:pPr>
      <w:r w:rsidRPr="00A52F66">
        <w:rPr>
          <w:sz w:val="21"/>
          <w:szCs w:val="21"/>
        </w:rPr>
        <w:t xml:space="preserve">Ergänzend </w:t>
      </w:r>
      <w:r w:rsidR="005E34C6">
        <w:rPr>
          <w:sz w:val="21"/>
          <w:szCs w:val="21"/>
        </w:rPr>
        <w:t xml:space="preserve">zur Basis-Version erscheint </w:t>
      </w:r>
      <w:r w:rsidR="00DD604F">
        <w:rPr>
          <w:sz w:val="21"/>
          <w:szCs w:val="21"/>
        </w:rPr>
        <w:t>eine Pro</w:t>
      </w:r>
      <w:r w:rsidRPr="00A52F66">
        <w:rPr>
          <w:sz w:val="21"/>
          <w:szCs w:val="21"/>
        </w:rPr>
        <w:t xml:space="preserve">-Version des „BVDM </w:t>
      </w:r>
      <w:proofErr w:type="spellStart"/>
      <w:r w:rsidRPr="00A52F66">
        <w:rPr>
          <w:sz w:val="21"/>
          <w:szCs w:val="21"/>
        </w:rPr>
        <w:t>digit@l</w:t>
      </w:r>
      <w:proofErr w:type="spellEnd"/>
      <w:r w:rsidRPr="00A52F66">
        <w:rPr>
          <w:sz w:val="21"/>
          <w:szCs w:val="21"/>
        </w:rPr>
        <w:t xml:space="preserve"> </w:t>
      </w:r>
      <w:proofErr w:type="spellStart"/>
      <w:r w:rsidRPr="00A52F66">
        <w:rPr>
          <w:sz w:val="21"/>
          <w:szCs w:val="21"/>
        </w:rPr>
        <w:t>guide</w:t>
      </w:r>
      <w:proofErr w:type="spellEnd"/>
      <w:r w:rsidRPr="00A52F66">
        <w:rPr>
          <w:sz w:val="21"/>
          <w:szCs w:val="21"/>
        </w:rPr>
        <w:t xml:space="preserve"> 2022“, deren Inhalte fortlaufend redaktionell überarbeitet und aktualisiert we</w:t>
      </w:r>
      <w:r w:rsidR="008D39A6">
        <w:rPr>
          <w:sz w:val="21"/>
          <w:szCs w:val="21"/>
        </w:rPr>
        <w:t>rden. Einen zusätzlichen</w:t>
      </w:r>
      <w:r w:rsidRPr="00A52F66">
        <w:rPr>
          <w:sz w:val="21"/>
          <w:szCs w:val="21"/>
        </w:rPr>
        <w:t xml:space="preserve"> Mehrwert liefert das exklusiv entha</w:t>
      </w:r>
      <w:r w:rsidR="00C3617B">
        <w:rPr>
          <w:sz w:val="21"/>
          <w:szCs w:val="21"/>
        </w:rPr>
        <w:t>ltene Merkblatt mit wichtigen Informationen</w:t>
      </w:r>
      <w:r w:rsidRPr="00A52F66">
        <w:rPr>
          <w:sz w:val="21"/>
          <w:szCs w:val="21"/>
        </w:rPr>
        <w:t xml:space="preserve"> </w:t>
      </w:r>
      <w:r w:rsidR="007C6F72">
        <w:rPr>
          <w:sz w:val="21"/>
          <w:szCs w:val="21"/>
        </w:rPr>
        <w:t xml:space="preserve">zum </w:t>
      </w:r>
      <w:r w:rsidR="00C9278B">
        <w:rPr>
          <w:sz w:val="21"/>
          <w:szCs w:val="21"/>
        </w:rPr>
        <w:t>neuen Kaufrecht</w:t>
      </w:r>
      <w:r w:rsidR="007C6F72">
        <w:rPr>
          <w:sz w:val="21"/>
          <w:szCs w:val="21"/>
        </w:rPr>
        <w:t xml:space="preserve"> 2022</w:t>
      </w:r>
      <w:r w:rsidRPr="00A52F66">
        <w:rPr>
          <w:sz w:val="21"/>
          <w:szCs w:val="21"/>
        </w:rPr>
        <w:t xml:space="preserve">. </w:t>
      </w:r>
      <w:r w:rsidR="00DD604F">
        <w:rPr>
          <w:sz w:val="21"/>
          <w:szCs w:val="21"/>
        </w:rPr>
        <w:t xml:space="preserve">Die Jahreslizenz für die </w:t>
      </w:r>
      <w:r w:rsidR="00C9278B">
        <w:rPr>
          <w:sz w:val="21"/>
          <w:szCs w:val="21"/>
        </w:rPr>
        <w:t xml:space="preserve">Pro-Version des „BVDM </w:t>
      </w:r>
      <w:proofErr w:type="spellStart"/>
      <w:r w:rsidR="00C9278B">
        <w:rPr>
          <w:sz w:val="21"/>
          <w:szCs w:val="21"/>
        </w:rPr>
        <w:t>digit@l</w:t>
      </w:r>
      <w:proofErr w:type="spellEnd"/>
      <w:r w:rsidR="00C9278B">
        <w:rPr>
          <w:sz w:val="21"/>
          <w:szCs w:val="21"/>
        </w:rPr>
        <w:t xml:space="preserve"> </w:t>
      </w:r>
      <w:proofErr w:type="spellStart"/>
      <w:r w:rsidR="00C9278B">
        <w:rPr>
          <w:sz w:val="21"/>
          <w:szCs w:val="21"/>
        </w:rPr>
        <w:t>guide</w:t>
      </w:r>
      <w:proofErr w:type="spellEnd"/>
      <w:r w:rsidR="00C9278B">
        <w:rPr>
          <w:sz w:val="21"/>
          <w:szCs w:val="21"/>
        </w:rPr>
        <w:t xml:space="preserve"> 2022“ ist zum Preis von</w:t>
      </w:r>
      <w:r w:rsidRPr="00A52F66">
        <w:rPr>
          <w:sz w:val="21"/>
          <w:szCs w:val="21"/>
        </w:rPr>
        <w:t xml:space="preserve"> 49 Euro zzgl. MwSt. </w:t>
      </w:r>
      <w:r w:rsidR="00C9278B">
        <w:rPr>
          <w:sz w:val="21"/>
          <w:szCs w:val="21"/>
        </w:rPr>
        <w:t xml:space="preserve">beim BVDM unter </w:t>
      </w:r>
      <w:hyperlink r:id="rId9" w:history="1">
        <w:r w:rsidR="00C9278B" w:rsidRPr="00653035">
          <w:rPr>
            <w:rStyle w:val="Hyperlink"/>
            <w:sz w:val="21"/>
            <w:szCs w:val="21"/>
          </w:rPr>
          <w:t>bvdm@hwb.online</w:t>
        </w:r>
      </w:hyperlink>
      <w:r w:rsidR="00C9278B">
        <w:rPr>
          <w:sz w:val="21"/>
          <w:szCs w:val="21"/>
        </w:rPr>
        <w:t xml:space="preserve"> zu beziehen.</w:t>
      </w:r>
    </w:p>
    <w:p w14:paraId="0AB3CFD1" w14:textId="77777777" w:rsidR="00DD604F" w:rsidRDefault="00DD604F">
      <w:pPr>
        <w:rPr>
          <w:sz w:val="21"/>
          <w:szCs w:val="21"/>
        </w:rPr>
      </w:pPr>
      <w:r>
        <w:rPr>
          <w:sz w:val="21"/>
          <w:szCs w:val="21"/>
        </w:rPr>
        <w:br w:type="page"/>
      </w:r>
    </w:p>
    <w:p w14:paraId="3AE1D81A" w14:textId="5A0D5ED7" w:rsidR="00F71684" w:rsidRPr="00DD604F" w:rsidRDefault="00DD604F" w:rsidP="00DD604F">
      <w:pPr>
        <w:spacing w:before="120" w:line="360" w:lineRule="auto"/>
        <w:ind w:right="-28"/>
        <w:jc w:val="both"/>
        <w:rPr>
          <w:sz w:val="21"/>
          <w:szCs w:val="21"/>
          <w:u w:val="single"/>
        </w:rPr>
      </w:pPr>
      <w:r w:rsidRPr="00DD604F">
        <w:rPr>
          <w:b/>
          <w:sz w:val="24"/>
          <w:szCs w:val="21"/>
          <w:u w:val="single"/>
        </w:rPr>
        <w:lastRenderedPageBreak/>
        <w:t xml:space="preserve">Der BVDM </w:t>
      </w:r>
      <w:proofErr w:type="spellStart"/>
      <w:r w:rsidRPr="00DD604F">
        <w:rPr>
          <w:b/>
          <w:sz w:val="24"/>
          <w:szCs w:val="21"/>
          <w:u w:val="single"/>
        </w:rPr>
        <w:t>digit@l</w:t>
      </w:r>
      <w:proofErr w:type="spellEnd"/>
      <w:r w:rsidRPr="00DD604F">
        <w:rPr>
          <w:b/>
          <w:sz w:val="24"/>
          <w:szCs w:val="21"/>
          <w:u w:val="single"/>
        </w:rPr>
        <w:t xml:space="preserve"> </w:t>
      </w:r>
      <w:proofErr w:type="spellStart"/>
      <w:r w:rsidRPr="00DD604F">
        <w:rPr>
          <w:b/>
          <w:sz w:val="24"/>
          <w:szCs w:val="21"/>
          <w:u w:val="single"/>
        </w:rPr>
        <w:t>guide</w:t>
      </w:r>
      <w:proofErr w:type="spellEnd"/>
      <w:r w:rsidRPr="00DD604F">
        <w:rPr>
          <w:b/>
          <w:sz w:val="24"/>
          <w:szCs w:val="21"/>
          <w:u w:val="single"/>
        </w:rPr>
        <w:t xml:space="preserve"> 2022</w:t>
      </w:r>
    </w:p>
    <w:p w14:paraId="0CB440DF" w14:textId="0FBEEF78" w:rsidR="00F71684" w:rsidRDefault="00DD604F" w:rsidP="00C9278B">
      <w:pPr>
        <w:spacing w:before="120" w:line="360" w:lineRule="auto"/>
        <w:ind w:right="-28"/>
        <w:jc w:val="both"/>
        <w:rPr>
          <w:sz w:val="21"/>
          <w:szCs w:val="21"/>
        </w:rPr>
      </w:pPr>
      <w:r w:rsidRPr="00DD604F">
        <w:rPr>
          <w:sz w:val="21"/>
          <w:szCs w:val="21"/>
          <w:u w:val="single"/>
        </w:rPr>
        <w:t>Basis-Version</w:t>
      </w:r>
      <w:r>
        <w:rPr>
          <w:sz w:val="21"/>
          <w:szCs w:val="21"/>
        </w:rPr>
        <w:tab/>
      </w:r>
      <w:r>
        <w:rPr>
          <w:sz w:val="21"/>
          <w:szCs w:val="21"/>
        </w:rPr>
        <w:tab/>
      </w:r>
      <w:r>
        <w:rPr>
          <w:sz w:val="21"/>
          <w:szCs w:val="21"/>
        </w:rPr>
        <w:tab/>
      </w:r>
      <w:r>
        <w:rPr>
          <w:sz w:val="21"/>
          <w:szCs w:val="21"/>
        </w:rPr>
        <w:tab/>
      </w:r>
      <w:r w:rsidRPr="00DD604F">
        <w:rPr>
          <w:sz w:val="21"/>
          <w:szCs w:val="21"/>
          <w:u w:val="single"/>
        </w:rPr>
        <w:t>Pro-Version</w:t>
      </w:r>
    </w:p>
    <w:p w14:paraId="515335F4" w14:textId="7E3AEB32" w:rsidR="00DD604F" w:rsidRDefault="00DD604F" w:rsidP="00C9278B">
      <w:pPr>
        <w:spacing w:before="120" w:line="360" w:lineRule="auto"/>
        <w:ind w:right="-28"/>
        <w:jc w:val="both"/>
        <w:rPr>
          <w:sz w:val="21"/>
          <w:szCs w:val="21"/>
        </w:rPr>
      </w:pPr>
      <w:r>
        <w:rPr>
          <w:noProof/>
          <w:sz w:val="21"/>
          <w:szCs w:val="21"/>
        </w:rPr>
        <w:drawing>
          <wp:inline distT="0" distB="0" distL="0" distR="0" wp14:anchorId="5CF85509" wp14:editId="00B3C23C">
            <wp:extent cx="1229331" cy="1732602"/>
            <wp:effectExtent l="0" t="0" r="9525"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el_BVDM Guide 2022_Basisversion_kl.jpg"/>
                    <pic:cNvPicPr/>
                  </pic:nvPicPr>
                  <pic:blipFill>
                    <a:blip r:embed="rId10">
                      <a:extLst>
                        <a:ext uri="{28A0092B-C50C-407E-A947-70E740481C1C}">
                          <a14:useLocalDpi xmlns:a14="http://schemas.microsoft.com/office/drawing/2010/main" val="0"/>
                        </a:ext>
                      </a:extLst>
                    </a:blip>
                    <a:stretch>
                      <a:fillRect/>
                    </a:stretch>
                  </pic:blipFill>
                  <pic:spPr>
                    <a:xfrm>
                      <a:off x="0" y="0"/>
                      <a:ext cx="1240182" cy="1747896"/>
                    </a:xfrm>
                    <a:prstGeom prst="rect">
                      <a:avLst/>
                    </a:prstGeom>
                  </pic:spPr>
                </pic:pic>
              </a:graphicData>
            </a:graphic>
          </wp:inline>
        </w:drawing>
      </w:r>
      <w:r>
        <w:rPr>
          <w:sz w:val="21"/>
          <w:szCs w:val="21"/>
        </w:rPr>
        <w:tab/>
      </w:r>
      <w:r>
        <w:rPr>
          <w:sz w:val="21"/>
          <w:szCs w:val="21"/>
        </w:rPr>
        <w:tab/>
      </w:r>
      <w:r>
        <w:rPr>
          <w:sz w:val="21"/>
          <w:szCs w:val="21"/>
        </w:rPr>
        <w:tab/>
      </w:r>
      <w:r>
        <w:rPr>
          <w:noProof/>
          <w:sz w:val="21"/>
          <w:szCs w:val="21"/>
        </w:rPr>
        <w:drawing>
          <wp:inline distT="0" distB="0" distL="0" distR="0" wp14:anchorId="455E3D96" wp14:editId="62954558">
            <wp:extent cx="1229300" cy="1732559"/>
            <wp:effectExtent l="0" t="0" r="9525"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el_BVDM Guide 2022_Pro Version_kl.jpg"/>
                    <pic:cNvPicPr/>
                  </pic:nvPicPr>
                  <pic:blipFill>
                    <a:blip r:embed="rId11">
                      <a:extLst>
                        <a:ext uri="{28A0092B-C50C-407E-A947-70E740481C1C}">
                          <a14:useLocalDpi xmlns:a14="http://schemas.microsoft.com/office/drawing/2010/main" val="0"/>
                        </a:ext>
                      </a:extLst>
                    </a:blip>
                    <a:stretch>
                      <a:fillRect/>
                    </a:stretch>
                  </pic:blipFill>
                  <pic:spPr>
                    <a:xfrm>
                      <a:off x="0" y="0"/>
                      <a:ext cx="1260242" cy="1776169"/>
                    </a:xfrm>
                    <a:prstGeom prst="rect">
                      <a:avLst/>
                    </a:prstGeom>
                  </pic:spPr>
                </pic:pic>
              </a:graphicData>
            </a:graphic>
          </wp:inline>
        </w:drawing>
      </w:r>
    </w:p>
    <w:p w14:paraId="7E22B242" w14:textId="76A584C2" w:rsidR="00DD604F" w:rsidRDefault="00337363" w:rsidP="00C9278B">
      <w:pPr>
        <w:spacing w:before="120" w:line="360" w:lineRule="auto"/>
        <w:ind w:right="-28"/>
        <w:jc w:val="both"/>
        <w:rPr>
          <w:sz w:val="21"/>
          <w:szCs w:val="21"/>
        </w:rPr>
      </w:pPr>
      <w:r>
        <w:rPr>
          <w:noProof/>
          <w:sz w:val="21"/>
          <w:szCs w:val="21"/>
        </w:rPr>
        <w:drawing>
          <wp:inline distT="0" distB="0" distL="0" distR="0" wp14:anchorId="0A8A4CF1" wp14:editId="1B8E5805">
            <wp:extent cx="952500" cy="9525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_BVDM Guide 2022 Basisversion.jpg"/>
                    <pic:cNvPicPr/>
                  </pic:nvPicPr>
                  <pic:blipFill>
                    <a:blip r:embed="rId12">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r>
        <w:rPr>
          <w:sz w:val="21"/>
          <w:szCs w:val="21"/>
        </w:rPr>
        <w:tab/>
      </w:r>
      <w:r>
        <w:rPr>
          <w:sz w:val="21"/>
          <w:szCs w:val="21"/>
        </w:rPr>
        <w:tab/>
      </w:r>
      <w:r>
        <w:rPr>
          <w:sz w:val="21"/>
          <w:szCs w:val="21"/>
        </w:rPr>
        <w:tab/>
      </w:r>
      <w:r>
        <w:rPr>
          <w:noProof/>
          <w:sz w:val="21"/>
          <w:szCs w:val="21"/>
        </w:rPr>
        <w:drawing>
          <wp:inline distT="0" distB="0" distL="0" distR="0" wp14:anchorId="4590B9C1" wp14:editId="0BE8E9E8">
            <wp:extent cx="970433" cy="970433"/>
            <wp:effectExtent l="0" t="0" r="127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code_BVDM Guide 2022 Pro Version.png"/>
                    <pic:cNvPicPr/>
                  </pic:nvPicPr>
                  <pic:blipFill>
                    <a:blip r:embed="rId13">
                      <a:extLst>
                        <a:ext uri="{28A0092B-C50C-407E-A947-70E740481C1C}">
                          <a14:useLocalDpi xmlns:a14="http://schemas.microsoft.com/office/drawing/2010/main" val="0"/>
                        </a:ext>
                      </a:extLst>
                    </a:blip>
                    <a:stretch>
                      <a:fillRect/>
                    </a:stretch>
                  </pic:blipFill>
                  <pic:spPr>
                    <a:xfrm>
                      <a:off x="0" y="0"/>
                      <a:ext cx="1017749" cy="1017749"/>
                    </a:xfrm>
                    <a:prstGeom prst="rect">
                      <a:avLst/>
                    </a:prstGeom>
                  </pic:spPr>
                </pic:pic>
              </a:graphicData>
            </a:graphic>
          </wp:inline>
        </w:drawing>
      </w:r>
    </w:p>
    <w:p w14:paraId="51560E9D" w14:textId="3FF8255B" w:rsidR="00337363" w:rsidRPr="00337363" w:rsidRDefault="00CD4E2C" w:rsidP="00C9278B">
      <w:pPr>
        <w:spacing w:before="120" w:line="360" w:lineRule="auto"/>
        <w:ind w:right="-28"/>
        <w:jc w:val="both"/>
        <w:rPr>
          <w:sz w:val="16"/>
          <w:szCs w:val="16"/>
        </w:rPr>
      </w:pPr>
      <w:hyperlink r:id="rId14" w:history="1">
        <w:r w:rsidR="00AF0B9B" w:rsidRPr="00AF0B9B">
          <w:rPr>
            <w:rStyle w:val="Hyperlink"/>
            <w:sz w:val="16"/>
            <w:szCs w:val="16"/>
          </w:rPr>
          <w:t>https://tinyurl.com/BasisVersionBVDM</w:t>
        </w:r>
      </w:hyperlink>
      <w:r w:rsidR="00337363" w:rsidRPr="00337363">
        <w:rPr>
          <w:sz w:val="16"/>
          <w:szCs w:val="16"/>
        </w:rPr>
        <w:tab/>
      </w:r>
      <w:r w:rsidR="00337363">
        <w:rPr>
          <w:sz w:val="16"/>
          <w:szCs w:val="16"/>
        </w:rPr>
        <w:tab/>
      </w:r>
      <w:hyperlink r:id="rId15" w:history="1">
        <w:r w:rsidR="00337363" w:rsidRPr="00AF0B9B">
          <w:rPr>
            <w:rStyle w:val="Hyperlink"/>
            <w:sz w:val="16"/>
            <w:szCs w:val="16"/>
          </w:rPr>
          <w:t>https://tinyurl.com/ProVersionBVDM</w:t>
        </w:r>
      </w:hyperlink>
    </w:p>
    <w:p w14:paraId="7A295977" w14:textId="77777777" w:rsidR="00F71684" w:rsidRPr="00F71684" w:rsidRDefault="00F71684" w:rsidP="00C9278B">
      <w:pPr>
        <w:spacing w:before="120" w:line="240" w:lineRule="exact"/>
        <w:ind w:right="-28"/>
        <w:jc w:val="both"/>
        <w:rPr>
          <w:sz w:val="18"/>
          <w:szCs w:val="18"/>
        </w:rPr>
      </w:pPr>
      <w:r w:rsidRPr="00F71684">
        <w:rPr>
          <w:sz w:val="18"/>
          <w:szCs w:val="18"/>
        </w:rPr>
        <w:t xml:space="preserve">Der </w:t>
      </w:r>
      <w:r w:rsidR="00CD670C">
        <w:rPr>
          <w:sz w:val="18"/>
          <w:szCs w:val="18"/>
        </w:rPr>
        <w:t xml:space="preserve">Handelsverband </w:t>
      </w:r>
      <w:r w:rsidRPr="00F71684">
        <w:rPr>
          <w:sz w:val="18"/>
          <w:szCs w:val="18"/>
        </w:rPr>
        <w:t>Möbel</w:t>
      </w:r>
      <w:r w:rsidR="00CD670C">
        <w:rPr>
          <w:sz w:val="18"/>
          <w:szCs w:val="18"/>
        </w:rPr>
        <w:t xml:space="preserve"> und Küchen</w:t>
      </w:r>
      <w:r w:rsidRPr="00F71684">
        <w:rPr>
          <w:sz w:val="18"/>
          <w:szCs w:val="18"/>
        </w:rPr>
        <w:t xml:space="preserve"> (BVDM) ist die berufspolitische und branchenfachliche Interessenvertretung des Fachhandels mit Möbeln, Küchen, und Einrichtungsgegenständen in Deutschland. Der Verband vertritt die Interessen von rund 8.500 Unternehmen an rund 10.000 Standorten mit ca. 100.000 Beschäftigten. Der BVDM ist </w:t>
      </w:r>
      <w:r w:rsidR="00CD670C">
        <w:rPr>
          <w:sz w:val="18"/>
          <w:szCs w:val="18"/>
        </w:rPr>
        <w:t>F</w:t>
      </w:r>
      <w:r w:rsidRPr="00F71684">
        <w:rPr>
          <w:sz w:val="18"/>
          <w:szCs w:val="18"/>
        </w:rPr>
        <w:t>achverband im Handelsverband Deutschland (HDE).</w:t>
      </w:r>
    </w:p>
    <w:p w14:paraId="1F5A1BC0" w14:textId="77777777" w:rsidR="00CD670C" w:rsidRPr="00CD670C" w:rsidRDefault="00CD670C" w:rsidP="00C9278B">
      <w:pPr>
        <w:spacing w:before="120" w:line="240" w:lineRule="exact"/>
        <w:ind w:right="-28"/>
        <w:jc w:val="both"/>
        <w:rPr>
          <w:sz w:val="18"/>
          <w:szCs w:val="18"/>
        </w:rPr>
      </w:pPr>
      <w:r w:rsidRPr="00CD670C">
        <w:rPr>
          <w:sz w:val="18"/>
          <w:szCs w:val="18"/>
        </w:rPr>
        <w:t>Der Handelsverband Wohnen und Büro ist die Dachorganisation des Handelsverbandes Möbel und Küchen (BVDM), des Handelsverbandes Büro und Schreibkultur (HBS)</w:t>
      </w:r>
      <w:r w:rsidR="009E0978">
        <w:rPr>
          <w:sz w:val="18"/>
          <w:szCs w:val="18"/>
        </w:rPr>
        <w:t xml:space="preserve"> sowie</w:t>
      </w:r>
      <w:r w:rsidRPr="00CD670C">
        <w:rPr>
          <w:sz w:val="18"/>
          <w:szCs w:val="18"/>
        </w:rPr>
        <w:t xml:space="preserve"> des Handelsverbandes Koch- und Tischkultur (GPK). Er ist die berufspolitische und fachliche Interessenvertretung des Fachhandels der entsprechenden Branchen in Deutschland. Der Verband vertritt die Interessen von rund 15.000 Unternehmen. </w:t>
      </w:r>
    </w:p>
    <w:p w14:paraId="5EE74F6B" w14:textId="77777777" w:rsidR="00CD670C" w:rsidRPr="00CD670C" w:rsidRDefault="00CD670C" w:rsidP="00C9278B">
      <w:pPr>
        <w:spacing w:before="120" w:line="240" w:lineRule="exact"/>
        <w:ind w:right="-28"/>
        <w:jc w:val="both"/>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sectPr w:rsidR="00CD670C" w:rsidRPr="00CD670C" w:rsidSect="00967899">
      <w:headerReference w:type="default" r:id="rId16"/>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94B13" w14:textId="77777777" w:rsidR="004F56FB" w:rsidRDefault="004F56FB">
      <w:r>
        <w:separator/>
      </w:r>
    </w:p>
  </w:endnote>
  <w:endnote w:type="continuationSeparator" w:id="0">
    <w:p w14:paraId="1447A64C" w14:textId="77777777" w:rsidR="004F56FB" w:rsidRDefault="004F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CC776" w14:textId="77777777" w:rsidR="004F56FB" w:rsidRDefault="004F56FB">
      <w:r>
        <w:separator/>
      </w:r>
    </w:p>
  </w:footnote>
  <w:footnote w:type="continuationSeparator" w:id="0">
    <w:p w14:paraId="76179552" w14:textId="77777777" w:rsidR="004F56FB" w:rsidRDefault="004F56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14:paraId="33D2DA1A" w14:textId="2D50DCF8" w:rsidR="001B2D9C" w:rsidRDefault="00BA53BA">
        <w:pPr>
          <w:pStyle w:val="Kopfzeile"/>
          <w:jc w:val="center"/>
        </w:pPr>
        <w:r>
          <w:fldChar w:fldCharType="begin"/>
        </w:r>
        <w:r>
          <w:instrText xml:space="preserve"> PAGE   \* MERGEFORMAT </w:instrText>
        </w:r>
        <w:r>
          <w:fldChar w:fldCharType="separate"/>
        </w:r>
        <w:r w:rsidR="00BE1179">
          <w:rPr>
            <w:noProof/>
          </w:rPr>
          <w:t>2</w:t>
        </w:r>
        <w:r>
          <w:rPr>
            <w:noProof/>
          </w:rPr>
          <w:fldChar w:fldCharType="end"/>
        </w:r>
      </w:p>
    </w:sdtContent>
  </w:sdt>
  <w:p w14:paraId="3B05EDC3" w14:textId="77777777"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FB"/>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37711"/>
    <w:rsid w:val="0014229D"/>
    <w:rsid w:val="00143742"/>
    <w:rsid w:val="00164E76"/>
    <w:rsid w:val="00166C96"/>
    <w:rsid w:val="0017046B"/>
    <w:rsid w:val="001753F3"/>
    <w:rsid w:val="00180665"/>
    <w:rsid w:val="00181C99"/>
    <w:rsid w:val="00186038"/>
    <w:rsid w:val="001B2D9C"/>
    <w:rsid w:val="001B3813"/>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37363"/>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6FB"/>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4C6"/>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C6F72"/>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39A6"/>
    <w:rsid w:val="008D73C0"/>
    <w:rsid w:val="008D763B"/>
    <w:rsid w:val="008D7CC2"/>
    <w:rsid w:val="008E4268"/>
    <w:rsid w:val="008E4D91"/>
    <w:rsid w:val="008E6CC2"/>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61769"/>
    <w:rsid w:val="00964E7D"/>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106D5"/>
    <w:rsid w:val="00A15D14"/>
    <w:rsid w:val="00A41948"/>
    <w:rsid w:val="00A442CE"/>
    <w:rsid w:val="00A473B1"/>
    <w:rsid w:val="00A52F66"/>
    <w:rsid w:val="00A5323C"/>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0B9B"/>
    <w:rsid w:val="00AF1B46"/>
    <w:rsid w:val="00AF400C"/>
    <w:rsid w:val="00AF5FD9"/>
    <w:rsid w:val="00AF61FF"/>
    <w:rsid w:val="00B001B1"/>
    <w:rsid w:val="00B0044D"/>
    <w:rsid w:val="00B03654"/>
    <w:rsid w:val="00B14D68"/>
    <w:rsid w:val="00B17C85"/>
    <w:rsid w:val="00B212AA"/>
    <w:rsid w:val="00B240B2"/>
    <w:rsid w:val="00B256C7"/>
    <w:rsid w:val="00B27C49"/>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1179"/>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5AFF"/>
    <w:rsid w:val="00C3617B"/>
    <w:rsid w:val="00C474D6"/>
    <w:rsid w:val="00C552F6"/>
    <w:rsid w:val="00C55978"/>
    <w:rsid w:val="00C56063"/>
    <w:rsid w:val="00C611AF"/>
    <w:rsid w:val="00C758CC"/>
    <w:rsid w:val="00C77ED5"/>
    <w:rsid w:val="00C917E8"/>
    <w:rsid w:val="00C9278B"/>
    <w:rsid w:val="00C92D0D"/>
    <w:rsid w:val="00C93716"/>
    <w:rsid w:val="00C93D63"/>
    <w:rsid w:val="00C971E3"/>
    <w:rsid w:val="00C97A6B"/>
    <w:rsid w:val="00CA72B7"/>
    <w:rsid w:val="00CB249A"/>
    <w:rsid w:val="00CB71AD"/>
    <w:rsid w:val="00CB78C2"/>
    <w:rsid w:val="00CC2F30"/>
    <w:rsid w:val="00CC402D"/>
    <w:rsid w:val="00CC456C"/>
    <w:rsid w:val="00CD3E46"/>
    <w:rsid w:val="00CD4E2C"/>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04F"/>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C2282"/>
    <w:rsid w:val="00EC2DC9"/>
    <w:rsid w:val="00EC5C8E"/>
    <w:rsid w:val="00EE00BE"/>
    <w:rsid w:val="00EF412A"/>
    <w:rsid w:val="00EF6403"/>
    <w:rsid w:val="00F0064C"/>
    <w:rsid w:val="00F06663"/>
    <w:rsid w:val="00F07C5D"/>
    <w:rsid w:val="00F07CF8"/>
    <w:rsid w:val="00F13A7F"/>
    <w:rsid w:val="00F15F11"/>
    <w:rsid w:val="00F2628E"/>
    <w:rsid w:val="00F31F1D"/>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260DFB2"/>
  <w15:docId w15:val="{79682430-AA3A-41C2-AA46-D606CA76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 w:type="character" w:styleId="Kommentarzeichen">
    <w:name w:val="annotation reference"/>
    <w:basedOn w:val="Absatz-Standardschriftart"/>
    <w:semiHidden/>
    <w:unhideWhenUsed/>
    <w:rsid w:val="005E34C6"/>
    <w:rPr>
      <w:sz w:val="16"/>
      <w:szCs w:val="16"/>
    </w:rPr>
  </w:style>
  <w:style w:type="paragraph" w:styleId="Kommentartext">
    <w:name w:val="annotation text"/>
    <w:basedOn w:val="Standard"/>
    <w:link w:val="KommentartextZchn"/>
    <w:semiHidden/>
    <w:unhideWhenUsed/>
    <w:rsid w:val="005E34C6"/>
  </w:style>
  <w:style w:type="character" w:customStyle="1" w:styleId="KommentartextZchn">
    <w:name w:val="Kommentartext Zchn"/>
    <w:basedOn w:val="Absatz-Standardschriftart"/>
    <w:link w:val="Kommentartext"/>
    <w:semiHidden/>
    <w:rsid w:val="005E34C6"/>
    <w:rPr>
      <w:rFonts w:ascii="Arial" w:hAnsi="Arial" w:cs="Arial"/>
    </w:rPr>
  </w:style>
  <w:style w:type="paragraph" w:styleId="Kommentarthema">
    <w:name w:val="annotation subject"/>
    <w:basedOn w:val="Kommentartext"/>
    <w:next w:val="Kommentartext"/>
    <w:link w:val="KommentarthemaZchn"/>
    <w:semiHidden/>
    <w:unhideWhenUsed/>
    <w:rsid w:val="005E34C6"/>
    <w:rPr>
      <w:b/>
      <w:bCs/>
    </w:rPr>
  </w:style>
  <w:style w:type="character" w:customStyle="1" w:styleId="KommentarthemaZchn">
    <w:name w:val="Kommentarthema Zchn"/>
    <w:basedOn w:val="KommentartextZchn"/>
    <w:link w:val="Kommentarthema"/>
    <w:semiHidden/>
    <w:rsid w:val="005E34C6"/>
    <w:rPr>
      <w:rFonts w:ascii="Arial" w:hAnsi="Arial" w:cs="Arial"/>
      <w:b/>
      <w:bCs/>
    </w:rPr>
  </w:style>
  <w:style w:type="character" w:styleId="Hyperlink">
    <w:name w:val="Hyperlink"/>
    <w:basedOn w:val="Absatz-Standardschriftart"/>
    <w:unhideWhenUsed/>
    <w:rsid w:val="00C927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BVDM_ADJ.png"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s://tinyurl.com/ProVersionBVDM"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bvdm@hwb.online" TargetMode="External"/><Relationship Id="rId14" Type="http://schemas.openxmlformats.org/officeDocument/2006/relationships/hyperlink" Target="https://tinyurl.com/BasisVersionBVD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CCB36-0747-4847-BB46-A62E9988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Pressemeldung.dotm</Template>
  <TotalTime>0</TotalTime>
  <Pages>2</Pages>
  <Words>401</Words>
  <Characters>3117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3</cp:revision>
  <cp:lastPrinted>2022-01-31T09:47:00Z</cp:lastPrinted>
  <dcterms:created xsi:type="dcterms:W3CDTF">2022-01-31T09:46:00Z</dcterms:created>
  <dcterms:modified xsi:type="dcterms:W3CDTF">2022-01-31T10:14:00Z</dcterms:modified>
  <cp:contentStatus/>
</cp:coreProperties>
</file>